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126" w:rsidRDefault="00E462A9">
      <w:r>
        <w:t xml:space="preserve">Moment: </w:t>
      </w:r>
      <w:r w:rsidR="00A81BF2">
        <w:t xml:space="preserve">Geografisk fältstudie: </w:t>
      </w:r>
    </w:p>
    <w:p w:rsidR="001C09A9" w:rsidRDefault="00640474">
      <w:r>
        <w:t>Ele</w:t>
      </w:r>
      <w:r w:rsidR="001C09A9">
        <w:t xml:space="preserve">verna ska gruppvis guida runt ”systerskolan” i sin närmiljö. </w:t>
      </w:r>
      <w:r>
        <w:t>Dels ska eleverna ha samlat in och bearbetat statistik och dels ska de välja ut specifika delar i närmiljön som de ska redovisa.</w:t>
      </w:r>
    </w:p>
    <w:p w:rsidR="00640474" w:rsidRDefault="00640474">
      <w:r>
        <w:t xml:space="preserve">De ska utgå ifrån dåtid-nutid-framtidsperspektivet i sina redovisningar. </w:t>
      </w:r>
    </w:p>
    <w:p w:rsidR="00640474" w:rsidRDefault="00640474">
      <w:bookmarkStart w:id="0" w:name="_GoBack"/>
      <w:bookmarkEnd w:id="0"/>
    </w:p>
    <w:p w:rsidR="001C09A9" w:rsidRDefault="001C09A9"/>
    <w:p w:rsidR="001C09A9" w:rsidRDefault="001C09A9"/>
    <w:p w:rsidR="001C09A9" w:rsidRDefault="001C09A9"/>
    <w:p w:rsidR="001C09A9" w:rsidRDefault="001C09A9"/>
    <w:p w:rsidR="001C09A9" w:rsidRDefault="001C09A9">
      <w:r>
        <w:t xml:space="preserve">En studie av närområden i </w:t>
      </w:r>
      <w:proofErr w:type="spellStart"/>
      <w:r>
        <w:t>mälardalen</w:t>
      </w:r>
      <w:proofErr w:type="spellEnd"/>
      <w:r>
        <w:t xml:space="preserve">. 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  <w:r>
        <w:rPr>
          <w:rFonts w:ascii="GillSans-Light" w:hAnsi="GillSans-Light" w:cs="GillSans-Light"/>
          <w:color w:val="000000"/>
          <w:sz w:val="19"/>
          <w:szCs w:val="19"/>
        </w:rPr>
        <w:t>Kartan och dess uppbyggnad med gradnät, färger, symboler och olika skalor.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  <w:r>
        <w:rPr>
          <w:rFonts w:ascii="GillSans-Light" w:hAnsi="GillSans-Light" w:cs="GillSans-Light"/>
          <w:color w:val="000000"/>
          <w:sz w:val="19"/>
          <w:szCs w:val="19"/>
        </w:rPr>
        <w:t>Topografiska och olika tematiska kartor.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  <w:r>
        <w:rPr>
          <w:rFonts w:ascii="GillSans-Light" w:hAnsi="GillSans-Light" w:cs="GillSans-Light"/>
          <w:color w:val="000000"/>
          <w:sz w:val="19"/>
          <w:szCs w:val="19"/>
        </w:rPr>
        <w:t>Metoder för att samla in, bearbeta, värdera och presentera geografiska data, till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  <w:r>
        <w:rPr>
          <w:rFonts w:ascii="GillSans-Light" w:hAnsi="GillSans-Light" w:cs="GillSans-Light"/>
          <w:color w:val="000000"/>
          <w:sz w:val="19"/>
          <w:szCs w:val="19"/>
        </w:rPr>
        <w:t>exempel om klimat, hälsa och handel, med hjälp av kartor, geografiska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  <w:r>
        <w:rPr>
          <w:rFonts w:ascii="GillSans-Light" w:hAnsi="GillSans-Light" w:cs="GillSans-Light"/>
          <w:color w:val="000000"/>
          <w:sz w:val="19"/>
          <w:szCs w:val="19"/>
        </w:rPr>
        <w:t>informationssystem (GIS) och geografiska verktyg som finns tillgängliga på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  <w:r>
        <w:rPr>
          <w:rFonts w:ascii="GillSans-Light" w:hAnsi="GillSans-Light" w:cs="GillSans-Light"/>
          <w:color w:val="000000"/>
          <w:sz w:val="19"/>
          <w:szCs w:val="19"/>
        </w:rPr>
        <w:t>Internet, till exempel satell</w:t>
      </w:r>
      <w:r>
        <w:rPr>
          <w:rFonts w:ascii="GillSans-Light" w:hAnsi="GillSans-Light" w:cs="GillSans-Light"/>
          <w:color w:val="000000"/>
          <w:sz w:val="19"/>
          <w:szCs w:val="19"/>
        </w:rPr>
        <w:t>itbilder.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  <w:r>
        <w:rPr>
          <w:rFonts w:ascii="Cambria" w:hAnsi="Cambria" w:cs="Cambria"/>
          <w:color w:val="0066CD"/>
          <w:sz w:val="19"/>
          <w:szCs w:val="19"/>
        </w:rPr>
        <w:t xml:space="preserve"> </w:t>
      </w:r>
      <w:r>
        <w:rPr>
          <w:rFonts w:ascii="GillSans-Light" w:hAnsi="GillSans-Light" w:cs="GillSans-Light"/>
          <w:color w:val="000000"/>
          <w:sz w:val="19"/>
          <w:szCs w:val="19"/>
        </w:rPr>
        <w:t>Fältstudier av natur- och kulturlandskap, till exempel av samhällsplanering i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color w:val="000000"/>
          <w:sz w:val="19"/>
          <w:szCs w:val="19"/>
        </w:rPr>
      </w:pPr>
      <w:r>
        <w:rPr>
          <w:rFonts w:ascii="GillSans-Light" w:hAnsi="GillSans-Light" w:cs="GillSans-Light"/>
          <w:color w:val="000000"/>
          <w:sz w:val="19"/>
          <w:szCs w:val="19"/>
        </w:rPr>
        <w:t>närsamhället.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66CD"/>
          <w:sz w:val="19"/>
          <w:szCs w:val="19"/>
        </w:rPr>
      </w:pP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color w:val="000000"/>
          <w:sz w:val="19"/>
          <w:szCs w:val="19"/>
        </w:rPr>
        <w:t>Centrala ord och</w:t>
      </w:r>
      <w:r>
        <w:rPr>
          <w:rFonts w:ascii="GillSans-Light" w:hAnsi="GillSans-Light" w:cs="GillSans-Light"/>
          <w:color w:val="000000"/>
          <w:sz w:val="19"/>
          <w:szCs w:val="19"/>
        </w:rPr>
        <w:t xml:space="preserve"> </w:t>
      </w:r>
      <w:r>
        <w:rPr>
          <w:rFonts w:ascii="GillSans-Light" w:hAnsi="GillSans-Light" w:cs="GillSans-Light"/>
          <w:sz w:val="19"/>
          <w:szCs w:val="19"/>
        </w:rPr>
        <w:t>begrepp som behövs för att kunna läsa, skriva och samtala</w:t>
      </w:r>
    </w:p>
    <w:p w:rsidR="00A81BF2" w:rsidRDefault="00A81BF2" w:rsidP="00A81BF2">
      <w:pPr>
        <w:rPr>
          <w:rFonts w:ascii="GillSans-Light" w:hAnsi="GillSans-Light" w:cs="GillSans-Light"/>
          <w:sz w:val="19"/>
          <w:szCs w:val="19"/>
        </w:rPr>
      </w:pPr>
      <w:proofErr w:type="gramStart"/>
      <w:r>
        <w:rPr>
          <w:rFonts w:ascii="GillSans-Light" w:hAnsi="GillSans-Light" w:cs="GillSans-Light"/>
          <w:sz w:val="19"/>
          <w:szCs w:val="19"/>
        </w:rPr>
        <w:t>om geografi.</w:t>
      </w:r>
      <w:proofErr w:type="gramEnd"/>
      <w:r>
        <w:rPr>
          <w:rFonts w:ascii="GillSans-Light" w:hAnsi="GillSans-Light" w:cs="GillSans-Light"/>
          <w:sz w:val="19"/>
          <w:szCs w:val="19"/>
        </w:rPr>
        <w:t xml:space="preserve"> </w:t>
      </w: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</w:p>
    <w:p w:rsidR="00A81BF2" w:rsidRDefault="00A81BF2" w:rsidP="00A81BF2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På vilka sätt sårbara platser kan identifieras och hur individer, grupper och</w:t>
      </w:r>
    </w:p>
    <w:p w:rsidR="00A81BF2" w:rsidRDefault="00A81BF2" w:rsidP="00A81BF2">
      <w:pPr>
        <w:rPr>
          <w:rFonts w:ascii="GillSans-Light" w:hAnsi="GillSans-Light" w:cs="GillSans-Light"/>
          <w:sz w:val="19"/>
          <w:szCs w:val="19"/>
        </w:rPr>
      </w:pPr>
      <w:proofErr w:type="gramStart"/>
      <w:r>
        <w:rPr>
          <w:rFonts w:ascii="GillSans-Light" w:hAnsi="GillSans-Light" w:cs="GillSans-Light"/>
          <w:sz w:val="19"/>
          <w:szCs w:val="19"/>
        </w:rPr>
        <w:t>samhällen kan förebygga risker.</w:t>
      </w:r>
      <w:proofErr w:type="gramEnd"/>
    </w:p>
    <w:p w:rsidR="00140CC6" w:rsidRDefault="00140CC6" w:rsidP="00A81BF2">
      <w:pPr>
        <w:rPr>
          <w:rFonts w:ascii="GillSans-Light" w:hAnsi="GillSans-Light" w:cs="GillSans-Light"/>
          <w:sz w:val="19"/>
          <w:szCs w:val="19"/>
        </w:rPr>
      </w:pP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 xml:space="preserve">Eleven har </w:t>
      </w:r>
      <w:r>
        <w:rPr>
          <w:rFonts w:ascii="GillSans" w:hAnsi="GillSans" w:cs="GillSans"/>
          <w:sz w:val="19"/>
          <w:szCs w:val="19"/>
        </w:rPr>
        <w:t xml:space="preserve">mycket goda </w:t>
      </w:r>
      <w:r>
        <w:rPr>
          <w:rFonts w:ascii="GillSans-Light" w:hAnsi="GillSans-Light" w:cs="GillSans-Light"/>
          <w:sz w:val="19"/>
          <w:szCs w:val="19"/>
        </w:rPr>
        <w:t>kunskaper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om samspelet mellan människa,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samhälle och natur, och visar det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 xml:space="preserve">genom att föra </w:t>
      </w:r>
      <w:r>
        <w:rPr>
          <w:rFonts w:ascii="GillSans" w:hAnsi="GillSans" w:cs="GillSans"/>
          <w:sz w:val="19"/>
          <w:szCs w:val="19"/>
        </w:rPr>
        <w:t>välutvecklade och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 xml:space="preserve">väl underbyggda </w:t>
      </w:r>
      <w:r>
        <w:rPr>
          <w:rFonts w:ascii="GillSans-Light" w:hAnsi="GillSans-Light" w:cs="GillSans-Light"/>
          <w:sz w:val="19"/>
          <w:szCs w:val="19"/>
        </w:rPr>
        <w:t>resonemang om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orsaker till och konsekvenser av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befolkningsfördelning, migration,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klimat, vegetation och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klimatförändringar i olika delar av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världen. Eleven kan även använda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 xml:space="preserve">geografiska begrepp på ett </w:t>
      </w:r>
      <w:r>
        <w:rPr>
          <w:rFonts w:ascii="GillSans" w:hAnsi="GillSans" w:cs="GillSans"/>
          <w:sz w:val="19"/>
          <w:szCs w:val="19"/>
        </w:rPr>
        <w:t>väl</w:t>
      </w:r>
    </w:p>
    <w:p w:rsidR="00140CC6" w:rsidRDefault="00140CC6" w:rsidP="00140CC6">
      <w:pPr>
        <w:rPr>
          <w:rFonts w:ascii="GillSans" w:hAnsi="GillSans" w:cs="GillSans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t>fungerande</w:t>
      </w:r>
      <w:r>
        <w:rPr>
          <w:rFonts w:ascii="GillSans" w:hAnsi="GillSans" w:cs="GillSans"/>
          <w:sz w:val="19"/>
          <w:szCs w:val="19"/>
        </w:rPr>
        <w:t xml:space="preserve"> </w:t>
      </w:r>
    </w:p>
    <w:p w:rsidR="00140CC6" w:rsidRDefault="00140CC6" w:rsidP="00140CC6">
      <w:pPr>
        <w:rPr>
          <w:rFonts w:ascii="GillSans" w:hAnsi="GillSans" w:cs="GillSans"/>
          <w:sz w:val="19"/>
          <w:szCs w:val="19"/>
        </w:rPr>
      </w:pP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Eleven kan undersöka omvärlden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och använder då kartor och andra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geografiska källor, teorier, metoder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 xml:space="preserve">och tekniker på ett </w:t>
      </w:r>
      <w:r>
        <w:rPr>
          <w:rFonts w:ascii="GillSans" w:hAnsi="GillSans" w:cs="GillSans"/>
          <w:sz w:val="19"/>
          <w:szCs w:val="19"/>
        </w:rPr>
        <w:t>väl fungerande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" w:hAnsi="GillSans" w:cs="GillSans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 xml:space="preserve">sätt, samt för </w:t>
      </w:r>
      <w:r>
        <w:rPr>
          <w:rFonts w:ascii="GillSans" w:hAnsi="GillSans" w:cs="GillSans"/>
          <w:sz w:val="19"/>
          <w:szCs w:val="19"/>
        </w:rPr>
        <w:t>välutvecklade och väl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" w:hAnsi="GillSans" w:cs="GillSans"/>
          <w:sz w:val="19"/>
          <w:szCs w:val="19"/>
        </w:rPr>
        <w:lastRenderedPageBreak/>
        <w:t xml:space="preserve">underbyggda </w:t>
      </w:r>
      <w:r>
        <w:rPr>
          <w:rFonts w:ascii="GillSans-Light" w:hAnsi="GillSans-Light" w:cs="GillSans-Light"/>
          <w:sz w:val="19"/>
          <w:szCs w:val="19"/>
        </w:rPr>
        <w:t>resonemang om olika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proofErr w:type="gramStart"/>
      <w:r>
        <w:rPr>
          <w:rFonts w:ascii="GillSans-Light" w:hAnsi="GillSans-Light" w:cs="GillSans-Light"/>
          <w:sz w:val="19"/>
          <w:szCs w:val="19"/>
        </w:rPr>
        <w:t>källors trovärdighet och relevans.</w:t>
      </w:r>
      <w:proofErr w:type="gramEnd"/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Vid fältstudier använder eleven</w:t>
      </w:r>
    </w:p>
    <w:p w:rsidR="00140CC6" w:rsidRDefault="00140CC6" w:rsidP="00140CC6">
      <w:pPr>
        <w:autoSpaceDE w:val="0"/>
        <w:autoSpaceDN w:val="0"/>
        <w:adjustRightInd w:val="0"/>
        <w:spacing w:after="0" w:line="240" w:lineRule="auto"/>
        <w:rPr>
          <w:rFonts w:ascii="GillSans-Light" w:hAnsi="GillSans-Light" w:cs="GillSans-Light"/>
          <w:sz w:val="19"/>
          <w:szCs w:val="19"/>
        </w:rPr>
      </w:pPr>
      <w:r>
        <w:rPr>
          <w:rFonts w:ascii="GillSans-Light" w:hAnsi="GillSans-Light" w:cs="GillSans-Light"/>
          <w:sz w:val="19"/>
          <w:szCs w:val="19"/>
        </w:rPr>
        <w:t>kartor och andra verktyg på ett</w:t>
      </w:r>
    </w:p>
    <w:p w:rsidR="00140CC6" w:rsidRDefault="00140CC6" w:rsidP="00140CC6">
      <w:r>
        <w:rPr>
          <w:rFonts w:ascii="GillSans" w:hAnsi="GillSans" w:cs="GillSans"/>
          <w:sz w:val="19"/>
          <w:szCs w:val="19"/>
        </w:rPr>
        <w:t>ändamålsenligt och effektivt</w:t>
      </w:r>
    </w:p>
    <w:p w:rsidR="00E462A9" w:rsidRDefault="00E462A9"/>
    <w:sectPr w:rsidR="00E46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San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San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A9"/>
    <w:rsid w:val="00140CC6"/>
    <w:rsid w:val="001C09A9"/>
    <w:rsid w:val="005B7126"/>
    <w:rsid w:val="005F669B"/>
    <w:rsid w:val="00640474"/>
    <w:rsid w:val="00A81BF2"/>
    <w:rsid w:val="00E4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2</Pages>
  <Words>273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Swedish School</Company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 Seidler</dc:creator>
  <cp:lastModifiedBy>Oscar Seidler</cp:lastModifiedBy>
  <cp:revision>1</cp:revision>
  <dcterms:created xsi:type="dcterms:W3CDTF">2016-10-31T12:19:00Z</dcterms:created>
  <dcterms:modified xsi:type="dcterms:W3CDTF">2016-11-01T07:24:00Z</dcterms:modified>
</cp:coreProperties>
</file>