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40" w:rsidRDefault="007E5340" w:rsidP="00591A59">
      <w:r>
        <w:t>Historia årskurs 8.</w:t>
      </w:r>
      <w:bookmarkStart w:id="0" w:name="_GoBack"/>
      <w:bookmarkEnd w:id="0"/>
    </w:p>
    <w:p w:rsidR="00591A59" w:rsidRDefault="00591A59" w:rsidP="00591A59">
      <w:r>
        <w:t xml:space="preserve">Momentplanering. Revolutioner som förändrade samhället. </w:t>
      </w:r>
    </w:p>
    <w:p w:rsidR="00591A59" w:rsidRDefault="00591A59" w:rsidP="00591A59">
      <w:r>
        <w:t xml:space="preserve">Syfte: Att träna din förmåga att beskriva historisk utveckling med hjälp av enkla och utvecklade orsaks och konsekvens analyser. Att undersöka sambandet mellan ekonomiska, politiska och sociala faktorer av betydelse för historisk förändring. </w:t>
      </w:r>
    </w:p>
    <w:p w:rsidR="00591A59" w:rsidRDefault="00591A59" w:rsidP="00591A59">
      <w:r>
        <w:t>Att förstå historiska begrepp och kunna sätta dem i ett historiskt sammanhang.</w:t>
      </w:r>
    </w:p>
    <w:p w:rsidR="00591A59" w:rsidRDefault="00591A59" w:rsidP="00591A59">
      <w:r>
        <w:t xml:space="preserve">Att undersöka, tolka och bedöma trovärdigheten i historiska källor som beskriver hur människor hade det under den industriella revolutionen. </w:t>
      </w:r>
    </w:p>
    <w:p w:rsidR="00591A59" w:rsidRDefault="00591A59" w:rsidP="00591A59">
      <w:pPr>
        <w:tabs>
          <w:tab w:val="left" w:pos="220"/>
          <w:tab w:val="left" w:pos="720"/>
        </w:tabs>
        <w:ind w:left="720" w:hanging="720"/>
        <w:jc w:val="both"/>
        <w:rPr>
          <w:rFonts w:ascii="Times New Roman" w:hAnsi="Times New Roman"/>
          <w:sz w:val="20"/>
        </w:rPr>
      </w:pPr>
      <w:r>
        <w:rPr>
          <w:rFonts w:ascii="Times New Roman" w:hAnsi="Times New Roman"/>
          <w:sz w:val="20"/>
        </w:rPr>
        <w:tab/>
        <w:t>•</w:t>
      </w:r>
      <w:r>
        <w:rPr>
          <w:rFonts w:ascii="Times New Roman" w:hAnsi="Times New Roman"/>
          <w:sz w:val="20"/>
        </w:rPr>
        <w:tab/>
        <w:t>Industrialiseringen i Europa och Sverige. Olika historiska förklaringar till industrialiseringen, samt konsekvenser för olika samhällsgruppers och människors levnadsvillkor i Sverige, Norden, Europa och några olika delar av världen. Migration inom och mellan länder.</w:t>
      </w:r>
    </w:p>
    <w:p w:rsidR="00591A59" w:rsidRDefault="00591A59" w:rsidP="00591A59">
      <w:pPr>
        <w:tabs>
          <w:tab w:val="left" w:pos="220"/>
          <w:tab w:val="left" w:pos="720"/>
        </w:tabs>
        <w:ind w:left="720" w:hanging="720"/>
        <w:jc w:val="both"/>
        <w:rPr>
          <w:rFonts w:ascii="Times New Roman" w:hAnsi="Times New Roman"/>
          <w:sz w:val="20"/>
        </w:rPr>
      </w:pPr>
      <w:r>
        <w:rPr>
          <w:rFonts w:ascii="Times New Roman" w:hAnsi="Times New Roman"/>
          <w:sz w:val="20"/>
        </w:rPr>
        <w:tab/>
        <w:t>•</w:t>
      </w:r>
      <w:r>
        <w:rPr>
          <w:rFonts w:ascii="Times New Roman" w:hAnsi="Times New Roman"/>
          <w:sz w:val="20"/>
        </w:rPr>
        <w:tab/>
        <w:t>Revolutioner och framväxten av nya idéer, samhällsklasser och politiska ideologier.</w:t>
      </w:r>
    </w:p>
    <w:p w:rsidR="00591A59" w:rsidRDefault="00591A59" w:rsidP="00591A59">
      <w:pPr>
        <w:tabs>
          <w:tab w:val="left" w:pos="220"/>
          <w:tab w:val="left" w:pos="720"/>
        </w:tabs>
        <w:ind w:left="720" w:hanging="720"/>
        <w:jc w:val="both"/>
        <w:rPr>
          <w:rFonts w:ascii="Times New Roman" w:hAnsi="Times New Roman"/>
          <w:sz w:val="20"/>
        </w:rPr>
      </w:pPr>
      <w:r>
        <w:rPr>
          <w:rFonts w:ascii="Times New Roman" w:hAnsi="Times New Roman"/>
          <w:sz w:val="20"/>
        </w:rPr>
        <w:tab/>
        <w:t>•</w:t>
      </w:r>
      <w:r>
        <w:rPr>
          <w:rFonts w:ascii="Times New Roman" w:hAnsi="Times New Roman"/>
          <w:sz w:val="20"/>
        </w:rPr>
        <w:tab/>
        <w:t>Vad historiska källor kan berätta om människors och gruppers strävan att påverka och förbättra sina egna och andras levnadsvillkor, till exempel genom uppfinningar, bildandet av fackföreningar och kampen mot slaveri.</w:t>
      </w:r>
    </w:p>
    <w:p w:rsidR="00591A59" w:rsidRDefault="00591A59" w:rsidP="00591A59">
      <w:pPr>
        <w:tabs>
          <w:tab w:val="left" w:pos="220"/>
          <w:tab w:val="left" w:pos="720"/>
        </w:tabs>
        <w:ind w:left="720" w:hanging="720"/>
        <w:jc w:val="both"/>
        <w:rPr>
          <w:rFonts w:ascii="Times New Roman" w:hAnsi="Times New Roman"/>
          <w:sz w:val="20"/>
        </w:rPr>
      </w:pPr>
      <w:r>
        <w:rPr>
          <w:rFonts w:ascii="Times New Roman" w:hAnsi="Times New Roman"/>
          <w:sz w:val="20"/>
        </w:rPr>
        <w:tab/>
        <w:t>•</w:t>
      </w:r>
      <w:r>
        <w:rPr>
          <w:rFonts w:ascii="Times New Roman" w:hAnsi="Times New Roman"/>
          <w:sz w:val="20"/>
        </w:rPr>
        <w:tab/>
        <w:t>Den europeiska dominansen, imperialism och kolonialism.</w:t>
      </w:r>
    </w:p>
    <w:p w:rsidR="00591A59" w:rsidRDefault="00591A59" w:rsidP="00591A59">
      <w:pPr>
        <w:tabs>
          <w:tab w:val="left" w:pos="220"/>
          <w:tab w:val="left" w:pos="720"/>
        </w:tabs>
        <w:ind w:left="720" w:hanging="720"/>
        <w:jc w:val="both"/>
        <w:rPr>
          <w:rFonts w:ascii="Times New Roman" w:hAnsi="Times New Roman"/>
          <w:sz w:val="20"/>
        </w:rPr>
      </w:pPr>
      <w:r>
        <w:rPr>
          <w:rFonts w:ascii="Times New Roman" w:hAnsi="Times New Roman"/>
          <w:sz w:val="20"/>
        </w:rPr>
        <w:tab/>
        <w:t>•</w:t>
      </w:r>
      <w:r>
        <w:rPr>
          <w:rFonts w:ascii="Times New Roman" w:hAnsi="Times New Roman"/>
          <w:sz w:val="20"/>
        </w:rPr>
        <w:tab/>
        <w:t>Hur historia kan användas för att förstå hur den tid som människor lever i påverkar deras villkor och värderingar.</w:t>
      </w:r>
    </w:p>
    <w:p w:rsidR="00591A59" w:rsidRDefault="00591A59" w:rsidP="00591A5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sz w:val="20"/>
        </w:rPr>
      </w:pPr>
      <w:r>
        <w:rPr>
          <w:rFonts w:ascii="Times New Roman" w:hAnsi="Times New Roman"/>
          <w:sz w:val="20"/>
        </w:rPr>
        <w:tab/>
        <w:t>•</w:t>
      </w:r>
      <w:r>
        <w:rPr>
          <w:rFonts w:ascii="Times New Roman" w:hAnsi="Times New Roman"/>
          <w:sz w:val="20"/>
        </w:rPr>
        <w:tab/>
        <w:t>Demokratisering i Sverige. Bildandet av politiska partier, nya folkrörelser, till exempel kvinnorörelsen, och kampen för allmän rösträtt för kvinnor och män. Kontinuitet och förändring i synen på kön, jämställdhet och sexualitet.</w:t>
      </w:r>
    </w:p>
    <w:p w:rsidR="00591A59" w:rsidRDefault="00591A59" w:rsidP="00591A5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sz w:val="20"/>
        </w:rPr>
      </w:pPr>
      <w:r>
        <w:rPr>
          <w:rFonts w:ascii="Times New Roman" w:hAnsi="Times New Roman"/>
          <w:sz w:val="20"/>
        </w:rPr>
        <w:tab/>
        <w:t>•</w:t>
      </w:r>
      <w:r>
        <w:rPr>
          <w:rFonts w:ascii="Times New Roman" w:hAnsi="Times New Roman"/>
          <w:sz w:val="20"/>
        </w:rPr>
        <w:tab/>
        <w:t>Hur historiska källor och berättelser om en familjs eller släkts historia speglar övergripande förändringar i människors levnadsvillkor.</w:t>
      </w:r>
    </w:p>
    <w:p w:rsidR="00591A59" w:rsidRDefault="00591A59" w:rsidP="00591A5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sz w:val="20"/>
        </w:rPr>
      </w:pPr>
      <w:r>
        <w:rPr>
          <w:rFonts w:ascii="Times New Roman" w:hAnsi="Times New Roman"/>
          <w:sz w:val="20"/>
        </w:rPr>
        <w:tab/>
        <w:t>•</w:t>
      </w:r>
      <w:r>
        <w:rPr>
          <w:rFonts w:ascii="Times New Roman" w:hAnsi="Times New Roman"/>
          <w:sz w:val="20"/>
        </w:rPr>
        <w:tab/>
        <w:t>Exempel på hur 1800- och 1900-talet kan avläsas i våra dagar genom traditioner, namn, språkliga uttryck, byggnader, städer och gränser.</w:t>
      </w:r>
    </w:p>
    <w:p w:rsidR="00591A59" w:rsidRDefault="00591A59" w:rsidP="00591A5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sz w:val="20"/>
        </w:rPr>
      </w:pPr>
      <w:r>
        <w:rPr>
          <w:rFonts w:ascii="Times New Roman" w:hAnsi="Times New Roman"/>
          <w:sz w:val="20"/>
        </w:rPr>
        <w:tab/>
        <w:t>•</w:t>
      </w:r>
      <w:r>
        <w:rPr>
          <w:rFonts w:ascii="Times New Roman" w:hAnsi="Times New Roman"/>
          <w:sz w:val="20"/>
        </w:rPr>
        <w:tab/>
        <w:t>Hur historia kan användas för att skapa eller stärka gemenskaper, till exempel inom familjen, föreningslivet, organisationer och företag.</w:t>
      </w:r>
    </w:p>
    <w:p w:rsidR="00591A59" w:rsidRDefault="00591A59" w:rsidP="00591A5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sz w:val="20"/>
        </w:rPr>
      </w:pPr>
      <w:r>
        <w:rPr>
          <w:rFonts w:ascii="Times New Roman" w:hAnsi="Times New Roman"/>
          <w:sz w:val="20"/>
        </w:rPr>
        <w:tab/>
        <w:t>•</w:t>
      </w:r>
      <w:r>
        <w:rPr>
          <w:rFonts w:ascii="Times New Roman" w:hAnsi="Times New Roman"/>
          <w:sz w:val="20"/>
        </w:rPr>
        <w:tab/>
        <w:t>Hur historia kan användas för att skapa eller stärka nationella identiteter.</w:t>
      </w:r>
    </w:p>
    <w:p w:rsidR="00591A59" w:rsidRDefault="00591A59" w:rsidP="00591A59"/>
    <w:p w:rsidR="00591A59" w:rsidRDefault="00591A59" w:rsidP="00591A59">
      <w:r>
        <w:t>Veckoplanering:</w:t>
      </w:r>
    </w:p>
    <w:p w:rsidR="00591A59" w:rsidRDefault="00591A59" w:rsidP="00591A59">
      <w:r>
        <w:t xml:space="preserve"> 39-40 </w:t>
      </w:r>
    </w:p>
    <w:p w:rsidR="00591A59" w:rsidRDefault="00591A59" w:rsidP="00591A59">
      <w:r>
        <w:t xml:space="preserve">Momentet tar sin början i 1700-talet och upplysningstiden. Vi kommer inledningsvis särskilt att fundera kring vad som ledde till den amerikanska frigörelsen och den franska revolutionen. </w:t>
      </w:r>
    </w:p>
    <w:p w:rsidR="00591A59" w:rsidRDefault="00591A59" w:rsidP="00591A59">
      <w:r>
        <w:t>Sidor i boken 105-116</w:t>
      </w:r>
    </w:p>
    <w:p w:rsidR="00591A59" w:rsidRDefault="00591A59" w:rsidP="00591A59">
      <w:r>
        <w:t>41-43</w:t>
      </w:r>
    </w:p>
    <w:p w:rsidR="00591A59" w:rsidRDefault="00591A59" w:rsidP="00591A59">
      <w:r>
        <w:lastRenderedPageBreak/>
        <w:t xml:space="preserve">Vi kommer att fördjupa oss i den industriella revolutionen. Varför den uppkom och vilka stora förändringar den ledde till. </w:t>
      </w:r>
    </w:p>
    <w:p w:rsidR="00591A59" w:rsidRDefault="00591A59" w:rsidP="00591A59">
      <w:r>
        <w:t xml:space="preserve">Vi kommer samtidigt att studera några källor som berättar om hur det var att leva under industrialismens tid. </w:t>
      </w:r>
    </w:p>
    <w:p w:rsidR="00591A59" w:rsidRDefault="00591A59" w:rsidP="00591A59">
      <w:r>
        <w:t xml:space="preserve">Sidor i boken 116-132 </w:t>
      </w:r>
    </w:p>
    <w:p w:rsidR="00591A59" w:rsidRDefault="00591A59" w:rsidP="00591A59">
      <w:r>
        <w:t xml:space="preserve">Momentet avslutas med ett prov vecka 43. </w:t>
      </w:r>
    </w:p>
    <w:p w:rsidR="003641F2" w:rsidRDefault="003641F2"/>
    <w:p w:rsidR="003641F2" w:rsidRDefault="003641F2"/>
    <w:p w:rsidR="003641F2" w:rsidRDefault="003641F2"/>
    <w:p w:rsidR="003641F2" w:rsidRDefault="003641F2"/>
    <w:sectPr w:rsidR="00364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04"/>
    <w:rsid w:val="003641F2"/>
    <w:rsid w:val="00396AAC"/>
    <w:rsid w:val="00591A59"/>
    <w:rsid w:val="00667DC3"/>
    <w:rsid w:val="007E5340"/>
    <w:rsid w:val="00D16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dcterms:created xsi:type="dcterms:W3CDTF">2016-08-23T11:14:00Z</dcterms:created>
  <dcterms:modified xsi:type="dcterms:W3CDTF">2016-08-23T11:14:00Z</dcterms:modified>
</cp:coreProperties>
</file>